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F9" w:rsidRDefault="00C572F9" w:rsidP="007A2EC1"/>
    <w:p w:rsidR="00C572F9" w:rsidRDefault="00C572F9" w:rsidP="007A2EC1">
      <w:r>
        <w:t>Ostatni zestaw zadań konkursowych. Termin oddania prac 9.05.2014r. Powodzenia!!!</w:t>
      </w:r>
      <w:r w:rsidR="00FF3DB3">
        <w:sym w:font="Wingdings" w:char="F04A"/>
      </w:r>
    </w:p>
    <w:p w:rsidR="00C572F9" w:rsidRDefault="00C572F9" w:rsidP="007A2EC1"/>
    <w:p w:rsidR="00C572F9" w:rsidRDefault="00C572F9" w:rsidP="007A2EC1"/>
    <w:p w:rsidR="00C572F9" w:rsidRDefault="00C572F9" w:rsidP="007A2EC1"/>
    <w:p w:rsidR="00C572F9" w:rsidRDefault="00C572F9" w:rsidP="007A2EC1"/>
    <w:p w:rsidR="007A2EC1" w:rsidRPr="007A2EC1" w:rsidRDefault="007A2EC1" w:rsidP="007A2EC1">
      <w:pPr>
        <w:numPr>
          <w:ilvl w:val="0"/>
          <w:numId w:val="1"/>
        </w:numPr>
      </w:pPr>
      <w:r w:rsidRPr="007A2EC1">
        <w:t>Na pomalowanie drewnianej kostki sześciennej o krawędzi długości 3dm zużyto</w:t>
      </w:r>
      <w:r w:rsidRPr="007A2EC1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.25pt;height:31.25pt" o:ole="">
            <v:imagedata r:id="rId7" o:title=""/>
          </v:shape>
          <o:OLEObject Type="Embed" ProgID="Equation.3" ShapeID="_x0000_i1027" DrawAspect="Content" ObjectID="_1460129750" r:id="rId8"/>
        </w:object>
      </w:r>
      <w:r w:rsidRPr="007A2EC1">
        <w:t>kg farby. Kostkę tę rozcięto na sześcianiki o krawędzi 1dm. Ile farby potrzeba na pomalowanie niezamalowanych ścian małych sześcianików?</w:t>
      </w:r>
    </w:p>
    <w:p w:rsidR="007A2EC1" w:rsidRPr="007A2EC1" w:rsidRDefault="007A2EC1" w:rsidP="007A2EC1"/>
    <w:p w:rsidR="007A2EC1" w:rsidRDefault="007A2EC1" w:rsidP="007A2EC1">
      <w:pPr>
        <w:numPr>
          <w:ilvl w:val="0"/>
          <w:numId w:val="1"/>
        </w:numPr>
      </w:pPr>
      <w:r w:rsidRPr="007A2EC1">
        <w:t xml:space="preserve">Od południa do północy Mądry Kot śpi pod drzewem orzecha, a od północy do południa przebudzony opowiada anegdoty. Na drzewie, pod którym śpi Mądry Kot, umieszczono afisz z napisem: „Dwie godziny temu Mądry Kot robił to samo, co będzie robić za godzinę”. Przez ile godzin w ciągu doby informacja podana na afiszu jest prawdziwa? </w:t>
      </w:r>
    </w:p>
    <w:p w:rsidR="007A2EC1" w:rsidRDefault="007A2EC1" w:rsidP="007A2EC1">
      <w:pPr>
        <w:ind w:left="360"/>
      </w:pPr>
    </w:p>
    <w:p w:rsidR="007A2EC1" w:rsidRDefault="007A2EC1" w:rsidP="007A2EC1">
      <w:pPr>
        <w:numPr>
          <w:ilvl w:val="0"/>
          <w:numId w:val="1"/>
        </w:numPr>
      </w:pPr>
      <w:r w:rsidRPr="007A2EC1">
        <w:t xml:space="preserve">Narysuj prostokąt i kwadrat o jednakowym obwodzie wyrażającym się liczbą </w:t>
      </w:r>
      <w:r>
        <w:t xml:space="preserve">  </w:t>
      </w:r>
      <w:r w:rsidRPr="007A2EC1">
        <w:t>centymetrów, która jest największym wspólnym dzielnikiem liczb 24 i 30. Zadanie ma więcej    niż jedno rozwiązanie – zapisz dwie wybrane możliwości</w:t>
      </w:r>
    </w:p>
    <w:p w:rsidR="007A2EC1" w:rsidRPr="007A2EC1" w:rsidRDefault="007A2EC1" w:rsidP="007A2EC1">
      <w:pPr>
        <w:ind w:left="360"/>
      </w:pPr>
    </w:p>
    <w:p w:rsidR="007A2EC1" w:rsidRDefault="007A2EC1" w:rsidP="007A2EC1">
      <w:pPr>
        <w:ind w:left="284"/>
      </w:pPr>
      <w:r w:rsidRPr="007A2EC1">
        <w:t xml:space="preserve">4.       Na trzech kutrach rybackich przywieziono ryby. Ciężar ryb na pierwszym kutrze </w:t>
      </w:r>
      <w:r>
        <w:t xml:space="preserve">  </w:t>
      </w:r>
      <w:r w:rsidRPr="007A2EC1">
        <w:t xml:space="preserve">stanowił </w:t>
      </w:r>
      <w:r w:rsidRPr="007A2EC1">
        <w:rPr>
          <w:position w:val="-24"/>
        </w:rPr>
        <w:object w:dxaOrig="240" w:dyaOrig="620">
          <v:shape id="_x0000_i1025" type="#_x0000_t75" style="width:12.25pt;height:31.25pt" o:ole="">
            <v:imagedata r:id="rId9" o:title=""/>
          </v:shape>
          <o:OLEObject Type="Embed" ProgID="Equation.3" ShapeID="_x0000_i1025" DrawAspect="Content" ObjectID="_1460129751" r:id="rId10"/>
        </w:object>
      </w:r>
      <w:r w:rsidRPr="007A2EC1">
        <w:t xml:space="preserve"> ciężaru ryb na drugim, a ciężar ryb na drugim kutrze wynosił </w:t>
      </w:r>
      <w:r w:rsidRPr="007A2EC1">
        <w:rPr>
          <w:position w:val="-24"/>
        </w:rPr>
        <w:object w:dxaOrig="240" w:dyaOrig="620">
          <v:shape id="_x0000_i1026" type="#_x0000_t75" style="width:12.25pt;height:31.25pt" o:ole="">
            <v:imagedata r:id="rId11" o:title=""/>
          </v:shape>
          <o:OLEObject Type="Embed" ProgID="Equation.3" ShapeID="_x0000_i1026" DrawAspect="Content" ObjectID="_1460129752" r:id="rId12"/>
        </w:object>
      </w:r>
      <w:r w:rsidRPr="007A2EC1">
        <w:t xml:space="preserve"> ciężaru ryb na trzecim kutrze. Ile ryb przywieziono na tych trzech kutrach, jeżeli </w:t>
      </w:r>
      <w:r w:rsidRPr="007A2EC1">
        <w:br/>
        <w:t xml:space="preserve">na pierwszym przywieziono 480 kg? </w:t>
      </w:r>
    </w:p>
    <w:p w:rsidR="00BC4462" w:rsidRDefault="00BC4462" w:rsidP="007A2EC1">
      <w:pPr>
        <w:ind w:left="284"/>
      </w:pPr>
    </w:p>
    <w:p w:rsidR="007A2EC1" w:rsidRPr="007A2EC1" w:rsidRDefault="007A2EC1" w:rsidP="007A2EC1"/>
    <w:p w:rsidR="007A2EC1" w:rsidRDefault="00BC4462">
      <w:pPr>
        <w:rPr>
          <w:rStyle w:val="Odwoanieprzypisudolnego"/>
        </w:rPr>
      </w:pPr>
      <w:r>
        <w:t xml:space="preserve">  5. Obwód trapezu równoramiennego jest o 10 cm większy od sumy dlugości jego podstaw.</w:t>
      </w:r>
    </w:p>
    <w:p w:rsidR="00BC4462" w:rsidRDefault="00BC4462">
      <w:r>
        <w:t xml:space="preserve">     Jedna podstawa ma 4 cm i jest o 3 cm krótsza od drugiej. Oblicz:</w:t>
      </w:r>
    </w:p>
    <w:p w:rsidR="00BC4462" w:rsidRDefault="00BC4462">
      <w:r>
        <w:t xml:space="preserve">     a) długości boków tego trapezu</w:t>
      </w:r>
    </w:p>
    <w:p w:rsidR="00BC4462" w:rsidRDefault="00BC4462">
      <w:r>
        <w:t xml:space="preserve">     b) rozwartości kątów w tym trapezie wiedząc, że kąt rozwarty jest cztery razy  większy od      </w:t>
      </w:r>
    </w:p>
    <w:p w:rsidR="00BC4462" w:rsidRDefault="00BC4462">
      <w:r>
        <w:t xml:space="preserve">         kąta ostrego.</w:t>
      </w:r>
    </w:p>
    <w:sectPr w:rsidR="00BC4462" w:rsidSect="00EC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5BE" w:rsidRDefault="007545BE" w:rsidP="00BC4462">
      <w:r>
        <w:separator/>
      </w:r>
    </w:p>
  </w:endnote>
  <w:endnote w:type="continuationSeparator" w:id="1">
    <w:p w:rsidR="007545BE" w:rsidRDefault="007545BE" w:rsidP="00BC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5BE" w:rsidRDefault="007545BE" w:rsidP="00BC4462">
      <w:r>
        <w:separator/>
      </w:r>
    </w:p>
  </w:footnote>
  <w:footnote w:type="continuationSeparator" w:id="1">
    <w:p w:rsidR="007545BE" w:rsidRDefault="007545BE" w:rsidP="00BC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30B"/>
    <w:multiLevelType w:val="hybridMultilevel"/>
    <w:tmpl w:val="57F85896"/>
    <w:lvl w:ilvl="0" w:tplc="09D0E5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DF8A0F8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B941D2F"/>
    <w:multiLevelType w:val="hybridMultilevel"/>
    <w:tmpl w:val="57F85896"/>
    <w:lvl w:ilvl="0" w:tplc="09D0E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F8A0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EC1"/>
    <w:rsid w:val="007545BE"/>
    <w:rsid w:val="007A2EC1"/>
    <w:rsid w:val="00BC4462"/>
    <w:rsid w:val="00C572F9"/>
    <w:rsid w:val="00EC6706"/>
    <w:rsid w:val="00FF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446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C4462"/>
    <w:rPr>
      <w:b/>
      <w:bCs/>
    </w:rPr>
  </w:style>
  <w:style w:type="character" w:customStyle="1" w:styleId="apple-converted-space">
    <w:name w:val="apple-converted-space"/>
    <w:basedOn w:val="Domylnaczcionkaakapitu"/>
    <w:rsid w:val="00BC446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4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4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2014-04-27T16:29:00Z</dcterms:created>
  <dcterms:modified xsi:type="dcterms:W3CDTF">2014-04-27T16:49:00Z</dcterms:modified>
</cp:coreProperties>
</file>